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70" w:rsidRDefault="00BC2570" w:rsidP="00BC2570">
      <w:pPr>
        <w:pStyle w:val="NormalWeb"/>
      </w:pPr>
      <w:r>
        <w:rPr>
          <w:rFonts w:ascii="Century Gothic" w:hAnsi="Century Gothic"/>
          <w:color w:val="16355B"/>
          <w:sz w:val="40"/>
          <w:szCs w:val="40"/>
        </w:rPr>
        <w:t xml:space="preserve">MGMT408 Budget Tutorial Transcript </w:t>
      </w:r>
    </w:p>
    <w:p w:rsidR="00BC2570" w:rsidRDefault="00BC2570" w:rsidP="00BC2570">
      <w:pPr>
        <w:pStyle w:val="NormalWeb"/>
      </w:pPr>
      <w:r>
        <w:rPr>
          <w:rFonts w:ascii="Century Gothic,Bold" w:hAnsi="Century Gothic,Bold"/>
          <w:color w:val="16355B"/>
          <w:sz w:val="24"/>
          <w:szCs w:val="24"/>
        </w:rPr>
        <w:t xml:space="preserve">Slide 1 </w:t>
      </w:r>
    </w:p>
    <w:p w:rsidR="00BC2570" w:rsidRDefault="00BC2570" w:rsidP="00BC2570">
      <w:pPr>
        <w:pStyle w:val="NormalWeb"/>
      </w:pPr>
      <w:r>
        <w:rPr>
          <w:rFonts w:ascii="Century Gothic" w:hAnsi="Century Gothic"/>
          <w:sz w:val="24"/>
          <w:szCs w:val="24"/>
        </w:rPr>
        <w:t xml:space="preserve">No audio </w:t>
      </w:r>
    </w:p>
    <w:p w:rsidR="00BC2570" w:rsidRDefault="00BC2570" w:rsidP="00BC2570">
      <w:pPr>
        <w:pStyle w:val="NormalWeb"/>
      </w:pPr>
      <w:r>
        <w:rPr>
          <w:rFonts w:ascii="Century Gothic,Bold" w:hAnsi="Century Gothic,Bold"/>
          <w:color w:val="16355B"/>
          <w:sz w:val="24"/>
          <w:szCs w:val="24"/>
        </w:rPr>
        <w:t xml:space="preserve">Slide 2 </w:t>
      </w:r>
    </w:p>
    <w:p w:rsidR="00BC2570" w:rsidRDefault="00BC2570" w:rsidP="00BC2570">
      <w:pPr>
        <w:pStyle w:val="NormalWeb"/>
      </w:pPr>
      <w:r>
        <w:rPr>
          <w:rFonts w:ascii="Century Gothic" w:hAnsi="Century Gothic"/>
          <w:sz w:val="24"/>
          <w:szCs w:val="24"/>
        </w:rPr>
        <w:t xml:space="preserve">Our example will be a very simple one in order to introduce you to the concepts behind budget preparation and estimation. The example uses simple calculations to estimate different account costs for the coming year. Be aware that not all budget items require calculations to obtain an estimate. For example, the company needed a larger phone system in 2010. Instead of buying a system we chose to lease a system. That made our lease payments in 2010 almost double what they were in 2009. If we use calculations we will estimate that our lease payments in 2011 will be double what they were in 2010 – obviously not correct. Part of the budgeting process is to apply common sense to all estimates. Use calculations where appropriate and other methods (historical records, experience, “rules of thumb”, etc.) when necessary. </w:t>
      </w:r>
    </w:p>
    <w:p w:rsidR="00BC2570" w:rsidRDefault="00BC2570" w:rsidP="00BC2570">
      <w:pPr>
        <w:pStyle w:val="NormalWeb"/>
      </w:pPr>
      <w:r>
        <w:rPr>
          <w:rFonts w:ascii="Century Gothic" w:hAnsi="Century Gothic"/>
          <w:sz w:val="24"/>
          <w:szCs w:val="24"/>
        </w:rPr>
        <w:t xml:space="preserve">There are two budgeting processes used to estimate the next cycle’s budget. Run-rate uses budgets from previous cycles as a starting point for estimating a new budget. Zero-based budgeting assumes every item starts at 0 and each and every item’s budget estimate must be justified. Many times which process is used depends on the economic environment. Run-rate budgeting is useful when the economy is stable or growing. Zero-based is used often when the economy is poor or a company faces severe economic hardship. </w:t>
      </w:r>
    </w:p>
    <w:p w:rsidR="00BC2570" w:rsidRDefault="00BC2570" w:rsidP="00BC2570">
      <w:pPr>
        <w:pStyle w:val="NormalWeb"/>
      </w:pPr>
      <w:r>
        <w:rPr>
          <w:rFonts w:ascii="Century Gothic" w:hAnsi="Century Gothic"/>
          <w:sz w:val="24"/>
          <w:szCs w:val="24"/>
        </w:rPr>
        <w:t xml:space="preserve">Whichever method is used, we need some tools that allow us to effectively estimate budget costs for the coming budget cycle. </w:t>
      </w:r>
    </w:p>
    <w:p w:rsidR="00BC2570" w:rsidRDefault="00BC2570" w:rsidP="00BC2570">
      <w:pPr>
        <w:pStyle w:val="NormalWeb"/>
      </w:pPr>
      <w:r>
        <w:rPr>
          <w:rFonts w:ascii="Century Gothic,Bold" w:hAnsi="Century Gothic,Bold"/>
          <w:color w:val="16355B"/>
          <w:sz w:val="24"/>
          <w:szCs w:val="24"/>
        </w:rPr>
        <w:t xml:space="preserve">Slide 3 </w:t>
      </w:r>
    </w:p>
    <w:p w:rsidR="00BC2570" w:rsidRDefault="00BC2570" w:rsidP="00BC2570">
      <w:pPr>
        <w:pStyle w:val="NormalWeb"/>
      </w:pPr>
      <w:r>
        <w:rPr>
          <w:rFonts w:ascii="Century Gothic" w:hAnsi="Century Gothic"/>
          <w:sz w:val="24"/>
          <w:szCs w:val="24"/>
        </w:rPr>
        <w:t xml:space="preserve">Our example will use the run-rate budgeting process to estimate budgetary costs for these four main categories - Salaries and Benefits, Telecommunications </w:t>
      </w:r>
    </w:p>
    <w:p w:rsidR="00BC2570" w:rsidRDefault="00BC2570" w:rsidP="00BC2570">
      <w:pPr>
        <w:pStyle w:val="NormalWeb"/>
      </w:pPr>
      <w:r>
        <w:rPr>
          <w:rFonts w:ascii="Calibri" w:hAnsi="Calibri"/>
          <w:sz w:val="22"/>
          <w:szCs w:val="22"/>
        </w:rPr>
        <w:t xml:space="preserve">1 </w:t>
      </w:r>
    </w:p>
    <w:p w:rsidR="00BC2570" w:rsidRDefault="00BC2570" w:rsidP="00BC2570">
      <w:pPr>
        <w:pStyle w:val="NormalWeb"/>
      </w:pPr>
      <w:proofErr w:type="gramStart"/>
      <w:r>
        <w:rPr>
          <w:rFonts w:ascii="Century Gothic" w:hAnsi="Century Gothic"/>
          <w:sz w:val="24"/>
          <w:szCs w:val="24"/>
        </w:rPr>
        <w:t>and</w:t>
      </w:r>
      <w:proofErr w:type="gramEnd"/>
      <w:r>
        <w:rPr>
          <w:rFonts w:ascii="Century Gothic" w:hAnsi="Century Gothic"/>
          <w:sz w:val="24"/>
          <w:szCs w:val="24"/>
        </w:rPr>
        <w:t xml:space="preserve"> Network, Utilities, and Capital Projects. Actual budgets are comprised of many different and specific accounts that make up the major </w:t>
      </w:r>
      <w:r>
        <w:rPr>
          <w:rFonts w:ascii="Century Gothic" w:hAnsi="Century Gothic"/>
          <w:sz w:val="24"/>
          <w:szCs w:val="24"/>
        </w:rPr>
        <w:lastRenderedPageBreak/>
        <w:t xml:space="preserve">categories. </w:t>
      </w:r>
      <w:proofErr w:type="gramStart"/>
      <w:r>
        <w:rPr>
          <w:rFonts w:ascii="Century Gothic" w:hAnsi="Century Gothic"/>
          <w:sz w:val="24"/>
          <w:szCs w:val="24"/>
        </w:rPr>
        <w:t>The gives you an example of a detailed budget with its multiple categories.</w:t>
      </w:r>
      <w:proofErr w:type="gramEnd"/>
      <w:r>
        <w:rPr>
          <w:rFonts w:ascii="Century Gothic" w:hAnsi="Century Gothic"/>
          <w:sz w:val="24"/>
          <w:szCs w:val="24"/>
        </w:rPr>
        <w:t xml:space="preserve"> </w:t>
      </w:r>
    </w:p>
    <w:p w:rsidR="00BC2570" w:rsidRDefault="00BC2570" w:rsidP="00BC2570">
      <w:pPr>
        <w:pStyle w:val="NormalWeb"/>
      </w:pPr>
      <w:r>
        <w:rPr>
          <w:rFonts w:ascii="Century Gothic" w:hAnsi="Century Gothic"/>
          <w:sz w:val="24"/>
          <w:szCs w:val="24"/>
        </w:rPr>
        <w:t xml:space="preserve">For our example we will assume we have the 2009 and 2010 actual budget amounts for our categories. We are going to </w:t>
      </w:r>
      <w:r>
        <w:rPr>
          <w:rFonts w:ascii="Century Gothic,Bold" w:hAnsi="Century Gothic,Bold"/>
          <w:sz w:val="24"/>
          <w:szCs w:val="24"/>
        </w:rPr>
        <w:t xml:space="preserve">estimate </w:t>
      </w:r>
      <w:r>
        <w:rPr>
          <w:rFonts w:ascii="Century Gothic" w:hAnsi="Century Gothic"/>
          <w:sz w:val="24"/>
          <w:szCs w:val="24"/>
        </w:rPr>
        <w:t xml:space="preserve">the 2011 budget numbers based on different criteria. All estimates are based on 2009 and 2010 actual budget values. </w:t>
      </w:r>
    </w:p>
    <w:p w:rsidR="00BC2570" w:rsidRDefault="00BC2570" w:rsidP="00BC257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Century Gothic" w:hAnsi="Century Gothic"/>
          <w:sz w:val="24"/>
          <w:szCs w:val="24"/>
        </w:rPr>
        <w:t>We</w:t>
      </w:r>
      <w:proofErr w:type="gramEnd"/>
      <w:r>
        <w:rPr>
          <w:rFonts w:ascii="Century Gothic" w:hAnsi="Century Gothic"/>
          <w:sz w:val="24"/>
          <w:szCs w:val="24"/>
        </w:rPr>
        <w:t xml:space="preserve"> will hire three new technicians for the IT department at a total salary increase of $120,000. </w:t>
      </w:r>
    </w:p>
    <w:p w:rsidR="00BC2570" w:rsidRDefault="00BC2570" w:rsidP="00BC257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Century Gothic" w:hAnsi="Century Gothic"/>
          <w:sz w:val="24"/>
          <w:szCs w:val="24"/>
        </w:rPr>
        <w:t>We</w:t>
      </w:r>
      <w:proofErr w:type="gramEnd"/>
      <w:r>
        <w:rPr>
          <w:rFonts w:ascii="Century Gothic" w:hAnsi="Century Gothic"/>
          <w:sz w:val="24"/>
          <w:szCs w:val="24"/>
        </w:rPr>
        <w:t xml:space="preserve"> currently employ 32 people in the IT department, adding three technicians will bring us to 35. </w:t>
      </w:r>
    </w:p>
    <w:p w:rsidR="00BC2570" w:rsidRDefault="00BC2570" w:rsidP="00BC257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Century Gothic" w:hAnsi="Century Gothic"/>
          <w:sz w:val="24"/>
          <w:szCs w:val="24"/>
        </w:rPr>
        <w:t>There</w:t>
      </w:r>
      <w:proofErr w:type="gramEnd"/>
      <w:r>
        <w:rPr>
          <w:rFonts w:ascii="Century Gothic" w:hAnsi="Century Gothic"/>
          <w:sz w:val="24"/>
          <w:szCs w:val="24"/>
        </w:rPr>
        <w:t xml:space="preserve"> will be no salary increases for the IT department in 2011. </w:t>
      </w:r>
    </w:p>
    <w:p w:rsidR="00BC2570" w:rsidRDefault="00BC2570" w:rsidP="00BC257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Telecommunications/Network costs and Utilities will increase in cost at the </w:t>
      </w:r>
    </w:p>
    <w:p w:rsidR="00BC2570" w:rsidRDefault="00BC2570" w:rsidP="00BC2570">
      <w:pPr>
        <w:pStyle w:val="NormalWeb"/>
        <w:ind w:left="720"/>
      </w:pPr>
      <w:proofErr w:type="gramStart"/>
      <w:r>
        <w:rPr>
          <w:rFonts w:ascii="Century Gothic" w:hAnsi="Century Gothic"/>
          <w:sz w:val="24"/>
          <w:szCs w:val="24"/>
        </w:rPr>
        <w:t>same</w:t>
      </w:r>
      <w:proofErr w:type="gramEnd"/>
      <w:r>
        <w:rPr>
          <w:rFonts w:ascii="Century Gothic" w:hAnsi="Century Gothic"/>
          <w:sz w:val="24"/>
          <w:szCs w:val="24"/>
        </w:rPr>
        <w:t xml:space="preserve"> ratio of increase from 2009 to 2010. </w:t>
      </w:r>
    </w:p>
    <w:p w:rsidR="00BC2570" w:rsidRDefault="00BC2570" w:rsidP="00BC2570">
      <w:pPr>
        <w:pStyle w:val="NormalWeb"/>
        <w:numPr>
          <w:ilvl w:val="0"/>
          <w:numId w:val="1"/>
        </w:numPr>
      </w:pPr>
      <w:r>
        <w:rPr>
          <w:rFonts w:ascii="Symbol" w:hAnsi="Symbol"/>
          <w:sz w:val="24"/>
          <w:szCs w:val="24"/>
        </w:rPr>
        <w:sym w:font="Symbol" w:char="F0B7"/>
      </w:r>
      <w:r>
        <w:rPr>
          <w:rFonts w:ascii="Symbol" w:hAnsi="Symbol"/>
          <w:sz w:val="24"/>
          <w:szCs w:val="24"/>
        </w:rPr>
        <w:t></w:t>
      </w:r>
      <w:r>
        <w:rPr>
          <w:rFonts w:ascii="Symbol"/>
          <w:sz w:val="24"/>
          <w:szCs w:val="24"/>
        </w:rPr>
        <w:t> </w:t>
      </w:r>
      <w:proofErr w:type="gramStart"/>
      <w:r>
        <w:rPr>
          <w:rFonts w:ascii="Century Gothic" w:hAnsi="Century Gothic"/>
          <w:sz w:val="24"/>
          <w:szCs w:val="24"/>
        </w:rPr>
        <w:t>There</w:t>
      </w:r>
      <w:proofErr w:type="gramEnd"/>
      <w:r>
        <w:rPr>
          <w:rFonts w:ascii="Century Gothic" w:hAnsi="Century Gothic"/>
          <w:sz w:val="24"/>
          <w:szCs w:val="24"/>
        </w:rPr>
        <w:t xml:space="preserve"> are no capital projects planned for 2011. </w:t>
      </w:r>
    </w:p>
    <w:p w:rsidR="00BC2570" w:rsidRDefault="00BC2570" w:rsidP="00BC2570">
      <w:pPr>
        <w:pStyle w:val="NormalWeb"/>
        <w:ind w:left="720"/>
      </w:pPr>
      <w:r>
        <w:rPr>
          <w:rFonts w:ascii="Century Gothic,Bold" w:hAnsi="Century Gothic,Bold"/>
          <w:color w:val="16355B"/>
          <w:sz w:val="24"/>
          <w:szCs w:val="24"/>
        </w:rPr>
        <w:t xml:space="preserve">Slide 4 </w:t>
      </w:r>
    </w:p>
    <w:p w:rsidR="00BC2570" w:rsidRDefault="00BC2570" w:rsidP="00BC2570">
      <w:pPr>
        <w:pStyle w:val="NormalWeb"/>
        <w:ind w:left="720"/>
      </w:pPr>
      <w:r>
        <w:rPr>
          <w:rFonts w:ascii="Century Gothic" w:hAnsi="Century Gothic"/>
          <w:sz w:val="24"/>
          <w:szCs w:val="24"/>
        </w:rPr>
        <w:t xml:space="preserve">In calculating our 2011 estimates for salaries all we have to consider are the additional technicians since we won’t have salary increases. </w:t>
      </w:r>
    </w:p>
    <w:p w:rsidR="00BC2570" w:rsidRDefault="00BC2570" w:rsidP="00BC2570">
      <w:pPr>
        <w:pStyle w:val="NormalWeb"/>
      </w:pPr>
      <w:r>
        <w:rPr>
          <w:rFonts w:ascii="Symbol" w:hAnsi="Symbol"/>
          <w:sz w:val="24"/>
          <w:szCs w:val="24"/>
        </w:rPr>
        <w:sym w:font="Symbol" w:char="F0B7"/>
      </w:r>
      <w:r>
        <w:rPr>
          <w:rFonts w:ascii="Symbol" w:hAnsi="Symbol"/>
          <w:sz w:val="24"/>
          <w:szCs w:val="24"/>
        </w:rPr>
        <w:t></w:t>
      </w:r>
      <w:r>
        <w:rPr>
          <w:rFonts w:ascii="Century Gothic" w:hAnsi="Century Gothic"/>
          <w:sz w:val="24"/>
          <w:szCs w:val="24"/>
        </w:rPr>
        <w:t xml:space="preserve">2011 Salary budget estimate = 2010 actual + $120,000 or $2,524,734 </w:t>
      </w:r>
    </w:p>
    <w:p w:rsidR="00BC2570" w:rsidRDefault="00BC2570" w:rsidP="00BC2570">
      <w:pPr>
        <w:pStyle w:val="NormalWeb"/>
      </w:pPr>
      <w:r>
        <w:rPr>
          <w:rFonts w:ascii="Century Gothic" w:hAnsi="Century Gothic"/>
          <w:sz w:val="24"/>
          <w:szCs w:val="24"/>
        </w:rPr>
        <w:t xml:space="preserve">Benefits are a little trickier. We have to take the 2010 actual values, divide that by the number of employees we had in 2010, and then multiply the result by the number of employees we will have in 2011. </w:t>
      </w:r>
    </w:p>
    <w:p w:rsidR="00BC2570" w:rsidRDefault="00BC2570" w:rsidP="00BC257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Benefits Estimate = 2010 actual/2010 # of employees * 2011 number of employees </w:t>
      </w:r>
    </w:p>
    <w:p w:rsidR="00BC2570" w:rsidRDefault="00BC2570" w:rsidP="00BC2570">
      <w:pPr>
        <w:pStyle w:val="NormalWeb"/>
        <w:numPr>
          <w:ilvl w:val="0"/>
          <w:numId w:val="2"/>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Benefits Estimate = $32,328/32 * 35 or $35,359 (Rounded up to nearest dollar) </w:t>
      </w:r>
    </w:p>
    <w:p w:rsidR="00BC2570" w:rsidRDefault="00BC2570" w:rsidP="00BC2570">
      <w:pPr>
        <w:pStyle w:val="NormalWeb"/>
        <w:ind w:left="720"/>
      </w:pPr>
      <w:r>
        <w:rPr>
          <w:rFonts w:ascii="Century Gothic,Bold" w:hAnsi="Century Gothic,Bold"/>
          <w:color w:val="16355B"/>
          <w:sz w:val="24"/>
          <w:szCs w:val="24"/>
        </w:rPr>
        <w:t xml:space="preserve">Slide 5 </w:t>
      </w:r>
    </w:p>
    <w:p w:rsidR="00BC2570" w:rsidRDefault="00BC2570" w:rsidP="00BC2570">
      <w:pPr>
        <w:pStyle w:val="NormalWeb"/>
        <w:ind w:left="720"/>
      </w:pPr>
      <w:r>
        <w:rPr>
          <w:rFonts w:ascii="Century Gothic" w:hAnsi="Century Gothic"/>
          <w:sz w:val="24"/>
          <w:szCs w:val="24"/>
        </w:rPr>
        <w:t xml:space="preserve">For these estimates we need to use the 2009 and 2010 actual values. We will divide the 2010 actual values by the 2009 actual values to obtain the ratio of </w:t>
      </w:r>
    </w:p>
    <w:p w:rsidR="00BC2570" w:rsidRDefault="00BC2570" w:rsidP="00BC2570">
      <w:pPr>
        <w:pStyle w:val="NormalWeb"/>
      </w:pPr>
      <w:r>
        <w:rPr>
          <w:rFonts w:ascii="Calibri" w:hAnsi="Calibri"/>
          <w:sz w:val="22"/>
          <w:szCs w:val="22"/>
        </w:rPr>
        <w:t xml:space="preserve">2 </w:t>
      </w:r>
    </w:p>
    <w:p w:rsidR="00BC2570" w:rsidRDefault="00BC2570" w:rsidP="00BC2570">
      <w:pPr>
        <w:pStyle w:val="NormalWeb"/>
      </w:pPr>
      <w:proofErr w:type="gramStart"/>
      <w:r>
        <w:rPr>
          <w:rFonts w:ascii="Century Gothic" w:hAnsi="Century Gothic"/>
          <w:sz w:val="24"/>
          <w:szCs w:val="24"/>
        </w:rPr>
        <w:t>increase</w:t>
      </w:r>
      <w:proofErr w:type="gramEnd"/>
      <w:r>
        <w:rPr>
          <w:rFonts w:ascii="Century Gothic" w:hAnsi="Century Gothic"/>
          <w:sz w:val="24"/>
          <w:szCs w:val="24"/>
        </w:rPr>
        <w:t xml:space="preserve"> or decrease from 2009 to 2010. We then multiply the 2010 actual values by that result. </w:t>
      </w:r>
    </w:p>
    <w:p w:rsidR="00BC2570" w:rsidRDefault="00BC2570" w:rsidP="00BC2570">
      <w:pPr>
        <w:pStyle w:val="NormalWeb"/>
        <w:numPr>
          <w:ilvl w:val="0"/>
          <w:numId w:val="3"/>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Telecommunications and Network estimate = 2010 actual value/2009 actual value * 2010 actual value </w:t>
      </w:r>
    </w:p>
    <w:p w:rsidR="00BC2570" w:rsidRDefault="00BC2570" w:rsidP="00BC2570">
      <w:pPr>
        <w:pStyle w:val="NormalWeb"/>
        <w:numPr>
          <w:ilvl w:val="0"/>
          <w:numId w:val="3"/>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Telecommunications and Network estimate = $1,107,413/$1,099,143 * $1,107,413 or $1,115,745 (Rounded to nearest dollar.) </w:t>
      </w:r>
    </w:p>
    <w:p w:rsidR="00BC2570" w:rsidRDefault="00BC2570" w:rsidP="00BC2570">
      <w:pPr>
        <w:pStyle w:val="NormalWeb"/>
        <w:numPr>
          <w:ilvl w:val="0"/>
          <w:numId w:val="3"/>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Utilities estimate = 2010 actual value/2009 actual value * 2010 actual value </w:t>
      </w:r>
    </w:p>
    <w:p w:rsidR="00BC2570" w:rsidRDefault="00BC2570" w:rsidP="00BC2570">
      <w:pPr>
        <w:pStyle w:val="NormalWeb"/>
        <w:numPr>
          <w:ilvl w:val="0"/>
          <w:numId w:val="3"/>
        </w:numPr>
      </w:pPr>
      <w:r>
        <w:rPr>
          <w:rFonts w:ascii="Symbol" w:hAnsi="Symbol"/>
          <w:sz w:val="24"/>
          <w:szCs w:val="24"/>
        </w:rPr>
        <w:sym w:font="Symbol" w:char="F0B7"/>
      </w:r>
      <w:r>
        <w:rPr>
          <w:rFonts w:ascii="Symbol" w:hAnsi="Symbol"/>
          <w:sz w:val="24"/>
          <w:szCs w:val="24"/>
        </w:rPr>
        <w:t></w:t>
      </w:r>
      <w:r>
        <w:rPr>
          <w:rFonts w:ascii="Symbol"/>
          <w:sz w:val="24"/>
          <w:szCs w:val="24"/>
        </w:rPr>
        <w:t> </w:t>
      </w:r>
      <w:r>
        <w:rPr>
          <w:rFonts w:ascii="Century Gothic" w:hAnsi="Century Gothic"/>
          <w:sz w:val="24"/>
          <w:szCs w:val="24"/>
        </w:rPr>
        <w:t xml:space="preserve">2011 Utilities estimate = $34,542/$23,660 * $34,542 or $ 50,429 (Rounded to nearest dollar.) </w:t>
      </w:r>
    </w:p>
    <w:p w:rsidR="00BC2570" w:rsidRDefault="00BC2570" w:rsidP="00BC2570">
      <w:pPr>
        <w:pStyle w:val="NormalWeb"/>
        <w:ind w:left="720"/>
      </w:pPr>
      <w:r>
        <w:rPr>
          <w:rFonts w:ascii="Century Gothic" w:hAnsi="Century Gothic"/>
          <w:sz w:val="24"/>
          <w:szCs w:val="24"/>
        </w:rPr>
        <w:t xml:space="preserve">In our case, the IT department was directly responsible for their own utility costs. Sometimes, the finance department allocates utilities, rent, etc. by charging each company a fixed amount per sq. ft. of space occupied. If this were our company’s practice, we would have to turn to the finance department to help us estimate the 2011 utility costs. </w:t>
      </w:r>
    </w:p>
    <w:p w:rsidR="00BC2570" w:rsidRDefault="00BC2570" w:rsidP="00BC2570">
      <w:pPr>
        <w:pStyle w:val="NormalWeb"/>
        <w:ind w:left="720"/>
      </w:pPr>
      <w:r>
        <w:rPr>
          <w:rFonts w:ascii="Century Gothic,Bold" w:hAnsi="Century Gothic,Bold"/>
          <w:color w:val="16355B"/>
          <w:sz w:val="24"/>
          <w:szCs w:val="24"/>
        </w:rPr>
        <w:t xml:space="preserve">Slide 6 </w:t>
      </w:r>
    </w:p>
    <w:p w:rsidR="00BC2570" w:rsidRDefault="00BC2570" w:rsidP="00BC2570">
      <w:pPr>
        <w:pStyle w:val="NormalWeb"/>
        <w:ind w:left="720"/>
      </w:pPr>
      <w:r>
        <w:rPr>
          <w:rFonts w:ascii="Century Gothic" w:hAnsi="Century Gothic"/>
          <w:sz w:val="24"/>
          <w:szCs w:val="24"/>
        </w:rPr>
        <w:t xml:space="preserve">The Capital Budgeting process is almost always a zero-based process. This is one area where RFPs are used extensively. For any planned project we need to have accurate cost estimates from our vendors so we can allocate budget money properly. </w:t>
      </w:r>
    </w:p>
    <w:p w:rsidR="00BC2570" w:rsidRDefault="00BC2570" w:rsidP="00BC2570">
      <w:pPr>
        <w:pStyle w:val="NormalWeb"/>
        <w:ind w:left="720"/>
      </w:pPr>
      <w:r>
        <w:rPr>
          <w:rFonts w:ascii="Century Gothic,Bold" w:hAnsi="Century Gothic,Bold"/>
          <w:color w:val="16355B"/>
          <w:sz w:val="24"/>
          <w:szCs w:val="24"/>
        </w:rPr>
        <w:t xml:space="preserve">Slide 7 </w:t>
      </w:r>
    </w:p>
    <w:p w:rsidR="00BC2570" w:rsidRDefault="00BC2570" w:rsidP="00BC2570">
      <w:pPr>
        <w:pStyle w:val="NormalWeb"/>
        <w:ind w:left="720"/>
      </w:pPr>
      <w:r>
        <w:rPr>
          <w:rFonts w:ascii="Century Gothic" w:hAnsi="Century Gothic"/>
          <w:sz w:val="24"/>
          <w:szCs w:val="24"/>
        </w:rPr>
        <w:t xml:space="preserve">No audio </w:t>
      </w:r>
    </w:p>
    <w:p w:rsidR="00BC2570" w:rsidRDefault="00BC2570" w:rsidP="00BC2570">
      <w:pPr>
        <w:pStyle w:val="NormalWeb"/>
        <w:ind w:left="720"/>
      </w:pPr>
      <w:r>
        <w:rPr>
          <w:rFonts w:ascii="Century Gothic,Bold" w:hAnsi="Century Gothic,Bold"/>
          <w:color w:val="16355B"/>
          <w:sz w:val="24"/>
          <w:szCs w:val="24"/>
        </w:rPr>
        <w:t xml:space="preserve">Slide 8 </w:t>
      </w:r>
    </w:p>
    <w:p w:rsidR="00BC2570" w:rsidRDefault="00BC2570" w:rsidP="00BC2570">
      <w:pPr>
        <w:pStyle w:val="NormalWeb"/>
        <w:ind w:left="720"/>
      </w:pPr>
      <w:r>
        <w:rPr>
          <w:rFonts w:ascii="Century Gothic" w:hAnsi="Century Gothic"/>
          <w:sz w:val="24"/>
          <w:szCs w:val="24"/>
        </w:rPr>
        <w:t xml:space="preserve">Something that can complicate your estimates </w:t>
      </w:r>
      <w:proofErr w:type="gramStart"/>
      <w:r>
        <w:rPr>
          <w:rFonts w:ascii="Century Gothic" w:hAnsi="Century Gothic"/>
          <w:sz w:val="24"/>
          <w:szCs w:val="24"/>
        </w:rPr>
        <w:t>are</w:t>
      </w:r>
      <w:proofErr w:type="gramEnd"/>
      <w:r>
        <w:rPr>
          <w:rFonts w:ascii="Century Gothic" w:hAnsi="Century Gothic"/>
          <w:sz w:val="24"/>
          <w:szCs w:val="24"/>
        </w:rPr>
        <w:t xml:space="preserve"> down economic times. In these times budgets have to be cut to the bare minimum and, unfortunately, many times the only way to do that is to layoff employees. That is always a last resort but it is available if there is no other way to reduce your budget. </w:t>
      </w:r>
    </w:p>
    <w:p w:rsidR="00BC2570" w:rsidRDefault="00BC2570" w:rsidP="00BC2570">
      <w:pPr>
        <w:pStyle w:val="NormalWeb"/>
      </w:pPr>
      <w:r>
        <w:rPr>
          <w:rFonts w:ascii="Calibri" w:hAnsi="Calibri"/>
          <w:sz w:val="22"/>
          <w:szCs w:val="22"/>
        </w:rPr>
        <w:t xml:space="preserve">3 </w:t>
      </w:r>
    </w:p>
    <w:p w:rsidR="00BC2570" w:rsidRDefault="00BC2570" w:rsidP="00BC2570">
      <w:pPr>
        <w:pStyle w:val="NormalWeb"/>
      </w:pPr>
      <w:r>
        <w:rPr>
          <w:rFonts w:ascii="Century Gothic" w:hAnsi="Century Gothic"/>
          <w:sz w:val="24"/>
          <w:szCs w:val="24"/>
        </w:rPr>
        <w:t xml:space="preserve">Obviously, this process is much more intensive and detailed that we have shown here. However, this gives you an idea of what is involved in preparing a budget estimate. Rarely are you called upon to create a budget on your own. While managers own the budget, and are ultimately responsible for the estimates, the budgeting process is definitely a team effort. </w:t>
      </w:r>
    </w:p>
    <w:p w:rsidR="00BC2570" w:rsidRDefault="00BC2570" w:rsidP="00BC2570">
      <w:pPr>
        <w:pStyle w:val="NormalWeb"/>
      </w:pPr>
      <w:r>
        <w:rPr>
          <w:rFonts w:ascii="Century Gothic" w:hAnsi="Century Gothic"/>
          <w:sz w:val="24"/>
          <w:szCs w:val="24"/>
        </w:rPr>
        <w:t xml:space="preserve">End of Transcript </w:t>
      </w:r>
    </w:p>
    <w:p w:rsidR="00BC2570" w:rsidRDefault="00BC2570" w:rsidP="00BC2570">
      <w:pPr>
        <w:pStyle w:val="NormalWeb"/>
      </w:pPr>
      <w:r>
        <w:rPr>
          <w:rFonts w:ascii="Calibri" w:hAnsi="Calibri"/>
          <w:sz w:val="22"/>
          <w:szCs w:val="22"/>
        </w:rPr>
        <w:t xml:space="preserve">4 </w:t>
      </w:r>
    </w:p>
    <w:p w:rsidR="006705A6" w:rsidRDefault="006705A6">
      <w:bookmarkStart w:id="0" w:name="_GoBack"/>
      <w:bookmarkEnd w:id="0"/>
    </w:p>
    <w:sectPr w:rsidR="006705A6" w:rsidSect="006705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entury Gothic,Bol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8465C"/>
    <w:multiLevelType w:val="multilevel"/>
    <w:tmpl w:val="EAD2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B6785A"/>
    <w:multiLevelType w:val="multilevel"/>
    <w:tmpl w:val="DB4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B2FCB"/>
    <w:multiLevelType w:val="multilevel"/>
    <w:tmpl w:val="63F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0"/>
    <w:rsid w:val="006705A6"/>
    <w:rsid w:val="00BC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4369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57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57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4770">
      <w:bodyDiv w:val="1"/>
      <w:marLeft w:val="0"/>
      <w:marRight w:val="0"/>
      <w:marTop w:val="0"/>
      <w:marBottom w:val="0"/>
      <w:divBdr>
        <w:top w:val="none" w:sz="0" w:space="0" w:color="auto"/>
        <w:left w:val="none" w:sz="0" w:space="0" w:color="auto"/>
        <w:bottom w:val="none" w:sz="0" w:space="0" w:color="auto"/>
        <w:right w:val="none" w:sz="0" w:space="0" w:color="auto"/>
      </w:divBdr>
      <w:divsChild>
        <w:div w:id="1713074485">
          <w:marLeft w:val="0"/>
          <w:marRight w:val="0"/>
          <w:marTop w:val="0"/>
          <w:marBottom w:val="0"/>
          <w:divBdr>
            <w:top w:val="none" w:sz="0" w:space="0" w:color="auto"/>
            <w:left w:val="none" w:sz="0" w:space="0" w:color="auto"/>
            <w:bottom w:val="none" w:sz="0" w:space="0" w:color="auto"/>
            <w:right w:val="none" w:sz="0" w:space="0" w:color="auto"/>
          </w:divBdr>
          <w:divsChild>
            <w:div w:id="1987396067">
              <w:marLeft w:val="0"/>
              <w:marRight w:val="0"/>
              <w:marTop w:val="0"/>
              <w:marBottom w:val="0"/>
              <w:divBdr>
                <w:top w:val="none" w:sz="0" w:space="0" w:color="auto"/>
                <w:left w:val="none" w:sz="0" w:space="0" w:color="auto"/>
                <w:bottom w:val="none" w:sz="0" w:space="0" w:color="auto"/>
                <w:right w:val="none" w:sz="0" w:space="0" w:color="auto"/>
              </w:divBdr>
              <w:divsChild>
                <w:div w:id="670715469">
                  <w:marLeft w:val="0"/>
                  <w:marRight w:val="0"/>
                  <w:marTop w:val="0"/>
                  <w:marBottom w:val="0"/>
                  <w:divBdr>
                    <w:top w:val="none" w:sz="0" w:space="0" w:color="auto"/>
                    <w:left w:val="none" w:sz="0" w:space="0" w:color="auto"/>
                    <w:bottom w:val="none" w:sz="0" w:space="0" w:color="auto"/>
                    <w:right w:val="none" w:sz="0" w:space="0" w:color="auto"/>
                  </w:divBdr>
                </w:div>
              </w:divsChild>
            </w:div>
            <w:div w:id="1780829469">
              <w:marLeft w:val="0"/>
              <w:marRight w:val="0"/>
              <w:marTop w:val="0"/>
              <w:marBottom w:val="0"/>
              <w:divBdr>
                <w:top w:val="none" w:sz="0" w:space="0" w:color="auto"/>
                <w:left w:val="none" w:sz="0" w:space="0" w:color="auto"/>
                <w:bottom w:val="none" w:sz="0" w:space="0" w:color="auto"/>
                <w:right w:val="none" w:sz="0" w:space="0" w:color="auto"/>
              </w:divBdr>
              <w:divsChild>
                <w:div w:id="11967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3940">
          <w:marLeft w:val="0"/>
          <w:marRight w:val="0"/>
          <w:marTop w:val="0"/>
          <w:marBottom w:val="0"/>
          <w:divBdr>
            <w:top w:val="none" w:sz="0" w:space="0" w:color="auto"/>
            <w:left w:val="none" w:sz="0" w:space="0" w:color="auto"/>
            <w:bottom w:val="none" w:sz="0" w:space="0" w:color="auto"/>
            <w:right w:val="none" w:sz="0" w:space="0" w:color="auto"/>
          </w:divBdr>
          <w:divsChild>
            <w:div w:id="1167096053">
              <w:marLeft w:val="0"/>
              <w:marRight w:val="0"/>
              <w:marTop w:val="0"/>
              <w:marBottom w:val="0"/>
              <w:divBdr>
                <w:top w:val="none" w:sz="0" w:space="0" w:color="auto"/>
                <w:left w:val="none" w:sz="0" w:space="0" w:color="auto"/>
                <w:bottom w:val="none" w:sz="0" w:space="0" w:color="auto"/>
                <w:right w:val="none" w:sz="0" w:space="0" w:color="auto"/>
              </w:divBdr>
              <w:divsChild>
                <w:div w:id="1106848212">
                  <w:marLeft w:val="0"/>
                  <w:marRight w:val="0"/>
                  <w:marTop w:val="0"/>
                  <w:marBottom w:val="0"/>
                  <w:divBdr>
                    <w:top w:val="none" w:sz="0" w:space="0" w:color="auto"/>
                    <w:left w:val="none" w:sz="0" w:space="0" w:color="auto"/>
                    <w:bottom w:val="none" w:sz="0" w:space="0" w:color="auto"/>
                    <w:right w:val="none" w:sz="0" w:space="0" w:color="auto"/>
                  </w:divBdr>
                </w:div>
              </w:divsChild>
            </w:div>
            <w:div w:id="1854606474">
              <w:marLeft w:val="0"/>
              <w:marRight w:val="0"/>
              <w:marTop w:val="0"/>
              <w:marBottom w:val="0"/>
              <w:divBdr>
                <w:top w:val="none" w:sz="0" w:space="0" w:color="auto"/>
                <w:left w:val="none" w:sz="0" w:space="0" w:color="auto"/>
                <w:bottom w:val="none" w:sz="0" w:space="0" w:color="auto"/>
                <w:right w:val="none" w:sz="0" w:space="0" w:color="auto"/>
              </w:divBdr>
              <w:divsChild>
                <w:div w:id="2772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9978">
          <w:marLeft w:val="0"/>
          <w:marRight w:val="0"/>
          <w:marTop w:val="0"/>
          <w:marBottom w:val="0"/>
          <w:divBdr>
            <w:top w:val="none" w:sz="0" w:space="0" w:color="auto"/>
            <w:left w:val="none" w:sz="0" w:space="0" w:color="auto"/>
            <w:bottom w:val="none" w:sz="0" w:space="0" w:color="auto"/>
            <w:right w:val="none" w:sz="0" w:space="0" w:color="auto"/>
          </w:divBdr>
          <w:divsChild>
            <w:div w:id="200438049">
              <w:marLeft w:val="0"/>
              <w:marRight w:val="0"/>
              <w:marTop w:val="0"/>
              <w:marBottom w:val="0"/>
              <w:divBdr>
                <w:top w:val="none" w:sz="0" w:space="0" w:color="auto"/>
                <w:left w:val="none" w:sz="0" w:space="0" w:color="auto"/>
                <w:bottom w:val="none" w:sz="0" w:space="0" w:color="auto"/>
                <w:right w:val="none" w:sz="0" w:space="0" w:color="auto"/>
              </w:divBdr>
              <w:divsChild>
                <w:div w:id="1780876085">
                  <w:marLeft w:val="0"/>
                  <w:marRight w:val="0"/>
                  <w:marTop w:val="0"/>
                  <w:marBottom w:val="0"/>
                  <w:divBdr>
                    <w:top w:val="none" w:sz="0" w:space="0" w:color="auto"/>
                    <w:left w:val="none" w:sz="0" w:space="0" w:color="auto"/>
                    <w:bottom w:val="none" w:sz="0" w:space="0" w:color="auto"/>
                    <w:right w:val="none" w:sz="0" w:space="0" w:color="auto"/>
                  </w:divBdr>
                </w:div>
              </w:divsChild>
            </w:div>
            <w:div w:id="1920014692">
              <w:marLeft w:val="0"/>
              <w:marRight w:val="0"/>
              <w:marTop w:val="0"/>
              <w:marBottom w:val="0"/>
              <w:divBdr>
                <w:top w:val="none" w:sz="0" w:space="0" w:color="auto"/>
                <w:left w:val="none" w:sz="0" w:space="0" w:color="auto"/>
                <w:bottom w:val="none" w:sz="0" w:space="0" w:color="auto"/>
                <w:right w:val="none" w:sz="0" w:space="0" w:color="auto"/>
              </w:divBdr>
              <w:divsChild>
                <w:div w:id="40641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307">
          <w:marLeft w:val="0"/>
          <w:marRight w:val="0"/>
          <w:marTop w:val="0"/>
          <w:marBottom w:val="0"/>
          <w:divBdr>
            <w:top w:val="none" w:sz="0" w:space="0" w:color="auto"/>
            <w:left w:val="none" w:sz="0" w:space="0" w:color="auto"/>
            <w:bottom w:val="none" w:sz="0" w:space="0" w:color="auto"/>
            <w:right w:val="none" w:sz="0" w:space="0" w:color="auto"/>
          </w:divBdr>
          <w:divsChild>
            <w:div w:id="770590996">
              <w:marLeft w:val="0"/>
              <w:marRight w:val="0"/>
              <w:marTop w:val="0"/>
              <w:marBottom w:val="0"/>
              <w:divBdr>
                <w:top w:val="none" w:sz="0" w:space="0" w:color="auto"/>
                <w:left w:val="none" w:sz="0" w:space="0" w:color="auto"/>
                <w:bottom w:val="none" w:sz="0" w:space="0" w:color="auto"/>
                <w:right w:val="none" w:sz="0" w:space="0" w:color="auto"/>
              </w:divBdr>
              <w:divsChild>
                <w:div w:id="1327131913">
                  <w:marLeft w:val="0"/>
                  <w:marRight w:val="0"/>
                  <w:marTop w:val="0"/>
                  <w:marBottom w:val="0"/>
                  <w:divBdr>
                    <w:top w:val="none" w:sz="0" w:space="0" w:color="auto"/>
                    <w:left w:val="none" w:sz="0" w:space="0" w:color="auto"/>
                    <w:bottom w:val="none" w:sz="0" w:space="0" w:color="auto"/>
                    <w:right w:val="none" w:sz="0" w:space="0" w:color="auto"/>
                  </w:divBdr>
                </w:div>
              </w:divsChild>
            </w:div>
            <w:div w:id="819929720">
              <w:marLeft w:val="0"/>
              <w:marRight w:val="0"/>
              <w:marTop w:val="0"/>
              <w:marBottom w:val="0"/>
              <w:divBdr>
                <w:top w:val="none" w:sz="0" w:space="0" w:color="auto"/>
                <w:left w:val="none" w:sz="0" w:space="0" w:color="auto"/>
                <w:bottom w:val="none" w:sz="0" w:space="0" w:color="auto"/>
                <w:right w:val="none" w:sz="0" w:space="0" w:color="auto"/>
              </w:divBdr>
              <w:divsChild>
                <w:div w:id="5827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4361</Characters>
  <Application>Microsoft Macintosh Word</Application>
  <DocSecurity>0</DocSecurity>
  <Lines>1090</Lines>
  <Paragraphs>347</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2017-07-30T18:34:00Z</dcterms:created>
  <dcterms:modified xsi:type="dcterms:W3CDTF">2017-07-30T18:34:00Z</dcterms:modified>
</cp:coreProperties>
</file>